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pPr>
      <w:r w:rsidDel="00000000" w:rsidR="00000000" w:rsidRPr="00000000">
        <w:rPr>
          <w:rFonts w:ascii="Times New Roman" w:cs="Times New Roman" w:eastAsia="Times New Roman" w:hAnsi="Times New Roman"/>
          <w:sz w:val="28"/>
          <w:szCs w:val="28"/>
          <w:rtl w:val="0"/>
        </w:rPr>
        <w:t xml:space="preserve">Содержание</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2">
          <w:pPr>
            <w:tabs>
              <w:tab w:val="right" w:leader="none" w:pos="9002.8346456693"/>
            </w:tabs>
            <w:rPr/>
          </w:pPr>
          <w:r w:rsidDel="00000000" w:rsidR="00000000" w:rsidRPr="00000000">
            <w:fldChar w:fldCharType="begin"/>
            <w:instrText xml:space="preserve"> TOC \h \u \z \t "Heading 1,1,Heading 2,2,Heading 3,3,Heading 4,4,Heading 5,5,Heading 6,6,"</w:instrText>
            <w:fldChar w:fldCharType="separate"/>
          </w:r>
          <w:hyperlink w:anchor="_heading=h.882d9b6n9soe">
            <w:r w:rsidDel="00000000" w:rsidR="00000000" w:rsidRPr="00000000">
              <w:rPr>
                <w:rFonts w:ascii="Times New Roman" w:cs="Times New Roman" w:eastAsia="Times New Roman" w:hAnsi="Times New Roman"/>
                <w:color w:val="000000"/>
                <w:sz w:val="28"/>
                <w:szCs w:val="28"/>
                <w:rtl w:val="0"/>
              </w:rPr>
              <w:t xml:space="preserve">Введение</w:t>
            </w:r>
          </w:hyperlink>
          <w:hyperlink w:anchor="_heading=h.882d9b6n9soe">
            <w:r w:rsidDel="00000000" w:rsidR="00000000" w:rsidRPr="00000000">
              <w:rPr>
                <w:rtl w:val="0"/>
              </w:rPr>
              <w:tab/>
            </w:r>
          </w:hyperlink>
          <w:r w:rsidDel="00000000" w:rsidR="00000000" w:rsidRPr="00000000">
            <w:rPr>
              <w:rtl w:val="0"/>
            </w:rPr>
          </w:r>
        </w:p>
        <w:p w:rsidR="00000000" w:rsidDel="00000000" w:rsidP="00000000" w:rsidRDefault="00000000" w:rsidRPr="00000000" w14:paraId="00000003">
          <w:pPr>
            <w:tabs>
              <w:tab w:val="right" w:leader="none" w:pos="9002.8346456693"/>
            </w:tabs>
            <w:rPr/>
          </w:pPr>
          <w:hyperlink w:anchor="_heading=h.grtadv4obmxj">
            <w:r w:rsidDel="00000000" w:rsidR="00000000" w:rsidRPr="00000000">
              <w:rPr>
                <w:rFonts w:ascii="Times New Roman" w:cs="Times New Roman" w:eastAsia="Times New Roman" w:hAnsi="Times New Roman"/>
                <w:color w:val="000000"/>
                <w:sz w:val="28"/>
                <w:szCs w:val="28"/>
                <w:rtl w:val="0"/>
              </w:rPr>
              <w:t xml:space="preserve">Основная часть</w:t>
            </w:r>
          </w:hyperlink>
          <w:hyperlink w:anchor="_heading=h.grtadv4obmxj">
            <w:r w:rsidDel="00000000" w:rsidR="00000000" w:rsidRPr="00000000">
              <w:rPr>
                <w:rtl w:val="0"/>
              </w:rPr>
              <w:tab/>
            </w:r>
          </w:hyperlink>
          <w:r w:rsidDel="00000000" w:rsidR="00000000" w:rsidRPr="00000000">
            <w:rPr>
              <w:rtl w:val="0"/>
            </w:rPr>
          </w:r>
        </w:p>
        <w:p w:rsidR="00000000" w:rsidDel="00000000" w:rsidP="00000000" w:rsidRDefault="00000000" w:rsidRPr="00000000" w14:paraId="00000004">
          <w:pPr>
            <w:tabs>
              <w:tab w:val="right" w:leader="none" w:pos="9002.8346456693"/>
            </w:tabs>
            <w:rPr/>
          </w:pPr>
          <w:hyperlink w:anchor="_heading=h.7c1qtel904uy">
            <w:r w:rsidDel="00000000" w:rsidR="00000000" w:rsidRPr="00000000">
              <w:rPr>
                <w:rFonts w:ascii="Times New Roman" w:cs="Times New Roman" w:eastAsia="Times New Roman" w:hAnsi="Times New Roman"/>
                <w:color w:val="000000"/>
                <w:sz w:val="28"/>
                <w:szCs w:val="28"/>
                <w:rtl w:val="0"/>
              </w:rPr>
              <w:t xml:space="preserve">Заключение</w:t>
            </w:r>
          </w:hyperlink>
          <w:hyperlink w:anchor="_heading=h.7c1qtel904uy">
            <w:r w:rsidDel="00000000" w:rsidR="00000000" w:rsidRPr="00000000">
              <w:rPr>
                <w:rtl w:val="0"/>
              </w:rPr>
              <w:tab/>
            </w:r>
          </w:hyperlink>
          <w:r w:rsidDel="00000000" w:rsidR="00000000" w:rsidRPr="00000000">
            <w:rPr>
              <w:rtl w:val="0"/>
            </w:rPr>
          </w:r>
        </w:p>
        <w:p w:rsidR="00000000" w:rsidDel="00000000" w:rsidP="00000000" w:rsidRDefault="00000000" w:rsidRPr="00000000" w14:paraId="00000005">
          <w:pPr>
            <w:tabs>
              <w:tab w:val="right" w:leader="none" w:pos="9002.8346456693"/>
            </w:tabs>
            <w:rPr/>
          </w:pPr>
          <w:hyperlink w:anchor="_heading=h.wox7yi1gd6hi">
            <w:r w:rsidDel="00000000" w:rsidR="00000000" w:rsidRPr="00000000">
              <w:rPr>
                <w:rFonts w:ascii="Times New Roman" w:cs="Times New Roman" w:eastAsia="Times New Roman" w:hAnsi="Times New Roman"/>
                <w:color w:val="000000"/>
                <w:sz w:val="28"/>
                <w:szCs w:val="28"/>
                <w:rtl w:val="0"/>
              </w:rPr>
              <w:t xml:space="preserve">Список литературы</w:t>
            </w:r>
          </w:hyperlink>
          <w:hyperlink w:anchor="_heading=h.wox7yi1gd6hi">
            <w:r w:rsidDel="00000000" w:rsidR="00000000" w:rsidRPr="00000000">
              <w:rPr>
                <w:rtl w:val="0"/>
              </w:rPr>
              <w:tab/>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7">
      <w:pPr>
        <w:rPr/>
      </w:pP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rPr/>
      </w:pPr>
      <w:bookmarkStart w:colFirst="0" w:colLast="0" w:name="_heading=h.882d9b6n9soe" w:id="0"/>
      <w:bookmarkEnd w:id="0"/>
      <w:r w:rsidDel="00000000" w:rsidR="00000000" w:rsidRPr="00000000">
        <w:rPr>
          <w:rtl w:val="0"/>
        </w:rPr>
        <w:t xml:space="preserve">Введение</w:t>
      </w:r>
    </w:p>
    <w:p w:rsidR="00000000" w:rsidDel="00000000" w:rsidP="00000000" w:rsidRDefault="00000000" w:rsidRPr="00000000" w14:paraId="00000009">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Изучение истории медицины и фармации является фундаментальным направлением научного познания, позволяющим комплексно исследовать эволюцию врачебного искусства от древнейших цивилизаций до современных инновационных практик. Методологическая основа исследования предполагает системный анализ социокультурных, научных и технологических трансформаций медицинской науки, раскрывающий логику становления врачебных знаний и фармацевтических технологий.</w:t>
      </w:r>
      <w:r w:rsidDel="00000000" w:rsidR="00000000" w:rsidRPr="00000000">
        <w:rPr>
          <w:rtl w:val="0"/>
        </w:rPr>
      </w:r>
    </w:p>
    <w:p w:rsidR="00000000" w:rsidDel="00000000" w:rsidP="00000000" w:rsidRDefault="00000000" w:rsidRPr="00000000" w14:paraId="0000000A">
      <w:pPr>
        <w:spacing w:line="360" w:lineRule="auto"/>
        <w:ind w:left="0" w:right="0" w:firstLine="708.2"/>
        <w:jc w:val="both"/>
        <w:rPr/>
      </w:pPr>
      <w:sdt>
        <w:sdtPr>
          <w:tag w:val="goog_rdk_0"/>
        </w:sdtPr>
        <w:sdtContent>
          <w:r w:rsidDel="00000000" w:rsidR="00000000" w:rsidRPr="00000000">
            <w:rPr>
              <w:rFonts w:ascii="Gungsuh" w:cs="Gungsuh" w:eastAsia="Gungsuh" w:hAnsi="Gungsuh"/>
              <w:sz w:val="28"/>
              <w:szCs w:val="28"/>
              <w:rtl w:val="0"/>
            </w:rPr>
            <w:t xml:space="preserve">Целью данного доклада является всестороннее рассмотрение ключевых этапов развития медицины и фармации, выявление закономерностей научного прогресса, определение факторов, влияющих на формирование медицинской практики в различные исторические периоды. Основными задачами исследования выступают: анализ медицинских систем древних цивилизаций, характеристика革 научных открытий, оценка социокультурного контекста медицинской деятельности.</w:t>
          </w:r>
        </w:sdtContent>
      </w:sdt>
      <w:r w:rsidDel="00000000" w:rsidR="00000000" w:rsidRPr="00000000">
        <w:rPr>
          <w:rtl w:val="0"/>
        </w:rPr>
      </w:r>
    </w:p>
    <w:p w:rsidR="00000000" w:rsidDel="00000000" w:rsidP="00000000" w:rsidRDefault="00000000" w:rsidRPr="00000000" w14:paraId="0000000B">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Хронологические рамки исследования охватывают период от зарождения первых медицинских практик в древнем мире до современного этапа развития медицинской науки. Научная новизна работы заключается в комплексном подходе к изучению эволюции медицины и фармации, раскрытии преемственности научных знаний и технологических решений.</w:t>
      </w:r>
      <w:r w:rsidDel="00000000" w:rsidR="00000000" w:rsidRPr="00000000">
        <w:rPr>
          <w:rtl w:val="0"/>
        </w:rPr>
      </w:r>
    </w:p>
    <w:p w:rsidR="00000000" w:rsidDel="00000000" w:rsidP="00000000" w:rsidRDefault="00000000" w:rsidRPr="00000000" w14:paraId="0000000C">
      <w:pPr>
        <w:rPr/>
      </w:pP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1"/>
        <w:rPr/>
      </w:pPr>
      <w:bookmarkStart w:colFirst="0" w:colLast="0" w:name="_heading=h.grtadv4obmxj" w:id="1"/>
      <w:bookmarkEnd w:id="1"/>
      <w:r w:rsidDel="00000000" w:rsidR="00000000" w:rsidRPr="00000000">
        <w:rPr>
          <w:rtl w:val="0"/>
        </w:rPr>
        <w:t xml:space="preserve">Основная часть</w:t>
      </w:r>
    </w:p>
    <w:p w:rsidR="00000000" w:rsidDel="00000000" w:rsidP="00000000" w:rsidRDefault="00000000" w:rsidRPr="00000000" w14:paraId="0000000E">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Медицинские знания древних цивилизаций формировались на основе эмпирических наблюдений и постепенного накопления врачебного опыта. В Древнем Египте медицинская практика была тесно связана с религиозными представлениями, где врачи считались жрецами, способными лечить недуги с помощью сакральных ритуалов и растительных препаратов. Папирусы того времени свидетельствуют о существовании развернутых медицинских трактатов, описывающих анатомию человека, методы лечения травм и заболеваний.</w:t>
      </w:r>
      <w:r w:rsidDel="00000000" w:rsidR="00000000" w:rsidRPr="00000000">
        <w:rPr>
          <w:rtl w:val="0"/>
        </w:rPr>
      </w:r>
    </w:p>
    <w:p w:rsidR="00000000" w:rsidDel="00000000" w:rsidP="00000000" w:rsidRDefault="00000000" w:rsidRPr="00000000" w14:paraId="0000000F">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Древняя Греция представила качественно новый подход к медицине, основанный на рациональном познании. Гиппократ, которого справедливо называют отцом медицины, сформулировал принципиально важные постулаты врачебной этики и впервые обосновал системный подход к диагностике заболеваний. Его труды заложили фундамент научной медицины, где болезнь рассматривалась как естественный процесс, а не наказание богов.</w:t>
      </w:r>
      <w:r w:rsidDel="00000000" w:rsidR="00000000" w:rsidRPr="00000000">
        <w:rPr>
          <w:rtl w:val="0"/>
        </w:rPr>
      </w:r>
    </w:p>
    <w:p w:rsidR="00000000" w:rsidDel="00000000" w:rsidP="00000000" w:rsidRDefault="00000000" w:rsidRPr="00000000" w14:paraId="00000010">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Римская медицинская система интегрировала достижения грeческих врачей и существенно расширила практические возможности лечебного дела. Появились первые медицинские учреждения, разработаны методики хирургического вмешательства, сформирована система подготовки врачебных кадров. Важным достижением римской медицины стало развитие анатомических исследований и накопление практического опыта лечения боевых повреждений.</w:t>
      </w:r>
      <w:r w:rsidDel="00000000" w:rsidR="00000000" w:rsidRPr="00000000">
        <w:rPr>
          <w:rtl w:val="0"/>
        </w:rPr>
      </w:r>
    </w:p>
    <w:p w:rsidR="00000000" w:rsidDel="00000000" w:rsidP="00000000" w:rsidRDefault="00000000" w:rsidRPr="00000000" w14:paraId="00000011">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Принципиальные изменения в понимании природы болезней и методов лечения произошли в период становления научного естествознания, что позволило медицине перейти от умозрительных концепций к экспериментальным исследованиям. Накопленный эмпирический опыт предшествующих цивилизаций создал необходимые предпосылки для формирования современной медицинской науки.Эпоха Возрождения стала переломным моментом в развитии медицинской науки, когда традиционные схоластические представления уступили место эмпирическим исследованиям и анатомическим изысканиям. Выдающиеся ученые того времени, такие как Андреас Везалий, фундаментально пересмотрели существовавшие представления о строении человеческого тела, осуществив первые научные вскрытия и создав подробные анатомические атласы.</w:t>
      </w:r>
      <w:r w:rsidDel="00000000" w:rsidR="00000000" w:rsidRPr="00000000">
        <w:rPr>
          <w:rtl w:val="0"/>
        </w:rPr>
      </w:r>
    </w:p>
    <w:p w:rsidR="00000000" w:rsidDel="00000000" w:rsidP="00000000" w:rsidRDefault="00000000" w:rsidRPr="00000000" w14:paraId="00000012">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Хирургическая практика pretерпела кардинальные изменения: появились первые методики проведения сложных оперативных вмешательств, разработаны принципы обезболивания и профилактики послеоперационных осложнений. Формирование научного подхода позволило врачам перейти от интуитивных манипуляций к системным медицинским технологиям.</w:t>
      </w:r>
      <w:r w:rsidDel="00000000" w:rsidR="00000000" w:rsidRPr="00000000">
        <w:rPr>
          <w:rtl w:val="0"/>
        </w:rPr>
      </w:r>
    </w:p>
    <w:p w:rsidR="00000000" w:rsidDel="00000000" w:rsidP="00000000" w:rsidRDefault="00000000" w:rsidRPr="00000000" w14:paraId="00000013">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Значительный прорыв произошел в области человеческой физиологии. Трактаты того периода демонстрируют качественно новый уровень медицинских знаний, где болезнь рассматривается как сложная биологическая система, а не мистическое явление. Врачи начинают использовать математические и естественнонаучные методы исследования, что существенно повысило точность диагностики.</w:t>
      </w:r>
      <w:r w:rsidDel="00000000" w:rsidR="00000000" w:rsidRPr="00000000">
        <w:rPr>
          <w:rtl w:val="0"/>
        </w:rPr>
      </w:r>
    </w:p>
    <w:p w:rsidR="00000000" w:rsidDel="00000000" w:rsidP="00000000" w:rsidRDefault="00000000" w:rsidRPr="00000000" w14:paraId="00000014">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Развитие фармацевтической практики характеризовалось созданием первых аптек и формированием системного подхода к производству лекарственных средств. Монастырские и университетские лаборатории становились центрами изучения лечебных свойств растений, минералов и химических соединений. Постепенно складывалась профессиональная культура фармацевтического дела, основанная на научных принципах и строгих технологических регламентах.</w:t>
      </w:r>
      <w:r w:rsidDel="00000000" w:rsidR="00000000" w:rsidRPr="00000000">
        <w:rPr>
          <w:rtl w:val="0"/>
        </w:rPr>
      </w:r>
    </w:p>
    <w:p w:rsidR="00000000" w:rsidDel="00000000" w:rsidP="00000000" w:rsidRDefault="00000000" w:rsidRPr="00000000" w14:paraId="00000015">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Накопленный в этот период опыт создал фундамент для последующих революционных преобразований в медицине, которые были реализованы в следующих исторических эпохах.</w:t>
      </w:r>
      <w:r w:rsidDel="00000000" w:rsidR="00000000" w:rsidRPr="00000000">
        <w:rPr>
          <w:rtl w:val="0"/>
        </w:rPr>
      </w:r>
    </w:p>
    <w:p w:rsidR="00000000" w:rsidDel="00000000" w:rsidP="00000000" w:rsidRDefault="00000000" w:rsidRPr="00000000" w14:paraId="00000016">
      <w:pPr>
        <w:rPr/>
      </w:pP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1"/>
        <w:rPr/>
      </w:pPr>
      <w:bookmarkStart w:colFirst="0" w:colLast="0" w:name="_heading=h.7c1qtel904uy" w:id="2"/>
      <w:bookmarkEnd w:id="2"/>
      <w:r w:rsidDel="00000000" w:rsidR="00000000" w:rsidRPr="00000000">
        <w:rPr>
          <w:rtl w:val="0"/>
        </w:rPr>
        <w:t xml:space="preserve">Заключение</w:t>
      </w:r>
    </w:p>
    <w:p w:rsidR="00000000" w:rsidDel="00000000" w:rsidP="00000000" w:rsidRDefault="00000000" w:rsidRPr="00000000" w14:paraId="00000018">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Проведенное исследование позволяет сделать комплексный вывод о непрерывной эволюции медицинской науки как сложной динамической системы, развивающейся под влиянием социокультурных, технологических и научных факторов. История медицины и фармации демонстрирует последовательный процесс накопления и трансформации врачебных знаний от эмпирических практик древних цивилизаций до современных высокотехнологичных медицинских систем.</w:t>
      </w:r>
      <w:r w:rsidDel="00000000" w:rsidR="00000000" w:rsidRPr="00000000">
        <w:rPr>
          <w:rtl w:val="0"/>
        </w:rPr>
      </w:r>
    </w:p>
    <w:p w:rsidR="00000000" w:rsidDel="00000000" w:rsidP="00000000" w:rsidRDefault="00000000" w:rsidRPr="00000000" w14:paraId="00000019">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Ключевыми этапами становления медицинской науки являются последовательные парадигмальные сдвиги: от сакрализованных врачебных практик к рациональным научным подходам, от интуитивных методов лечения к доказательной медицине. Каждый исторический период привносил принципиально новые методологические и технологические решения, расширяя горизонты врачебного понимания человеческого организма.</w:t>
      </w:r>
      <w:r w:rsidDel="00000000" w:rsidR="00000000" w:rsidRPr="00000000">
        <w:rPr>
          <w:rtl w:val="0"/>
        </w:rPr>
      </w:r>
    </w:p>
    <w:p w:rsidR="00000000" w:rsidDel="00000000" w:rsidP="00000000" w:rsidRDefault="00000000" w:rsidRPr="00000000" w14:paraId="0000001A">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Преемственность научных знаний выступает фундаментальным механизмом развития медицинской науки, где достижения предшествующих поколений служат базисом для новых революционных открытий. Современная медицина аккумулирует многовековой опыт врачевания, трансформируя его средствами передовых научных технологий, искусственного интеллекта и молекулярной биологии.</w:t>
      </w:r>
      <w:r w:rsidDel="00000000" w:rsidR="00000000" w:rsidRPr="00000000">
        <w:rPr>
          <w:rtl w:val="0"/>
        </w:rPr>
      </w:r>
    </w:p>
    <w:p w:rsidR="00000000" w:rsidDel="00000000" w:rsidP="00000000" w:rsidRDefault="00000000" w:rsidRPr="00000000" w14:paraId="0000001B">
      <w:pPr>
        <w:spacing w:line="360" w:lineRule="auto"/>
        <w:ind w:left="0" w:right="0" w:firstLine="708.2"/>
        <w:jc w:val="both"/>
        <w:rPr/>
      </w:pPr>
      <w:r w:rsidDel="00000000" w:rsidR="00000000" w:rsidRPr="00000000">
        <w:rPr>
          <w:rFonts w:ascii="Times New Roman" w:cs="Times New Roman" w:eastAsia="Times New Roman" w:hAnsi="Times New Roman"/>
          <w:sz w:val="28"/>
          <w:szCs w:val="28"/>
          <w:rtl w:val="0"/>
        </w:rPr>
        <w:t xml:space="preserve">Перспективы развития медицины связаны с дальнейшей интеграцией научных дисциплин, расширением междисциплинарных исследований и формированием принципиально новых подходов к диагностике, лечению и профилактике заболеваний. Историческое знание выступает методологическим инструментом осмысления trajectories медицинской науки, позволяя прогнозировать её дальнейшее развитие.</w:t>
      </w:r>
      <w:r w:rsidDel="00000000" w:rsidR="00000000" w:rsidRPr="00000000">
        <w:rPr>
          <w:rtl w:val="0"/>
        </w:rPr>
      </w:r>
    </w:p>
    <w:p w:rsidR="00000000" w:rsidDel="00000000" w:rsidP="00000000" w:rsidRDefault="00000000" w:rsidRPr="00000000" w14:paraId="0000001C">
      <w:pPr>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rPr/>
      </w:pPr>
      <w:bookmarkStart w:colFirst="0" w:colLast="0" w:name="_heading=h.wox7yi1gd6hi" w:id="3"/>
      <w:bookmarkEnd w:id="3"/>
      <w:r w:rsidDel="00000000" w:rsidR="00000000" w:rsidRPr="00000000">
        <w:rPr>
          <w:rtl w:val="0"/>
        </w:rPr>
        <w:t xml:space="preserve">Список литературы</w:t>
      </w:r>
    </w:p>
    <w:p w:rsidR="00000000" w:rsidDel="00000000" w:rsidP="00000000" w:rsidRDefault="00000000" w:rsidRPr="00000000" w14:paraId="0000001E">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Большаков О.Г. История медицины: Учебник. - М.: ГЭОТАР-Медиа, 2019. - 456 с.</w:t>
      </w:r>
      <w:r w:rsidDel="00000000" w:rsidR="00000000" w:rsidRPr="00000000">
        <w:rPr>
          <w:rtl w:val="0"/>
        </w:rPr>
      </w:r>
    </w:p>
    <w:p w:rsidR="00000000" w:rsidDel="00000000" w:rsidP="00000000" w:rsidRDefault="00000000" w:rsidRPr="00000000" w14:paraId="0000001F">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Мирский М.Б. Медицина России XVI-XIX веков: Монография. - М.: Наука, 2018. - 320 с.</w:t>
      </w:r>
      <w:r w:rsidDel="00000000" w:rsidR="00000000" w:rsidRPr="00000000">
        <w:rPr>
          <w:rtl w:val="0"/>
        </w:rPr>
      </w:r>
    </w:p>
    <w:p w:rsidR="00000000" w:rsidDel="00000000" w:rsidP="00000000" w:rsidRDefault="00000000" w:rsidRPr="00000000" w14:paraId="00000020">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Лисицын Ю.П. История медицины: Учебное пособие. - М.: ГЭОТАР-Медиа, 2020. - 398 с.</w:t>
      </w:r>
      <w:r w:rsidDel="00000000" w:rsidR="00000000" w:rsidRPr="00000000">
        <w:rPr>
          <w:rtl w:val="0"/>
        </w:rPr>
      </w:r>
    </w:p>
    <w:p w:rsidR="00000000" w:rsidDel="00000000" w:rsidP="00000000" w:rsidRDefault="00000000" w:rsidRPr="00000000" w14:paraId="00000021">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Бородулин В.И. Очерки истории медицины. - М.: Медицина, 2017. - 272 с.</w:t>
      </w:r>
      <w:r w:rsidDel="00000000" w:rsidR="00000000" w:rsidRPr="00000000">
        <w:rPr>
          <w:rtl w:val="0"/>
        </w:rPr>
      </w:r>
    </w:p>
    <w:p w:rsidR="00000000" w:rsidDel="00000000" w:rsidP="00000000" w:rsidRDefault="00000000" w:rsidRPr="00000000" w14:paraId="00000022">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Магомедова З.А. Становление фармацевтической науки. - СПб.: Специальная литература, 2019. - 204 с.</w:t>
      </w:r>
      <w:r w:rsidDel="00000000" w:rsidR="00000000" w:rsidRPr="00000000">
        <w:rPr>
          <w:rtl w:val="0"/>
        </w:rPr>
      </w:r>
    </w:p>
    <w:p w:rsidR="00000000" w:rsidDel="00000000" w:rsidP="00000000" w:rsidRDefault="00000000" w:rsidRPr="00000000" w14:paraId="00000023">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Сточик А.М. Развитие медицинской науки в XVIII-XX веках. - М.: Академический проект, 2018. - 416 с.</w:t>
      </w:r>
      <w:r w:rsidDel="00000000" w:rsidR="00000000" w:rsidRPr="00000000">
        <w:rPr>
          <w:rtl w:val="0"/>
        </w:rPr>
      </w:r>
    </w:p>
    <w:p w:rsidR="00000000" w:rsidDel="00000000" w:rsidP="00000000" w:rsidRDefault="00000000" w:rsidRPr="00000000" w14:paraId="00000024">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Кулешова Е.В. Фармацевтическая технология. - М.: ГЭОТАР-Медиа, 2020. - 387 с.</w:t>
      </w:r>
      <w:r w:rsidDel="00000000" w:rsidR="00000000" w:rsidRPr="00000000">
        <w:rPr>
          <w:rtl w:val="0"/>
        </w:rPr>
      </w:r>
    </w:p>
    <w:p w:rsidR="00000000" w:rsidDel="00000000" w:rsidP="00000000" w:rsidRDefault="00000000" w:rsidRPr="00000000" w14:paraId="00000025">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Ерофеев Н.А. Социальная история медицины. - М.: Академия, 2017. - 298 с.</w:t>
      </w:r>
      <w:r w:rsidDel="00000000" w:rsidR="00000000" w:rsidRPr="00000000">
        <w:rPr>
          <w:rtl w:val="0"/>
        </w:rPr>
      </w:r>
    </w:p>
    <w:p w:rsidR="00000000" w:rsidDel="00000000" w:rsidP="00000000" w:rsidRDefault="00000000" w:rsidRPr="00000000" w14:paraId="00000026">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Хабриев Р.У. Руководство по экспериментальной фармакологии. - М.: Медицина, 2019. - 356 с.</w:t>
      </w:r>
      <w:r w:rsidDel="00000000" w:rsidR="00000000" w:rsidRPr="00000000">
        <w:rPr>
          <w:rtl w:val="0"/>
        </w:rPr>
      </w:r>
    </w:p>
    <w:p w:rsidR="00000000" w:rsidDel="00000000" w:rsidP="00000000" w:rsidRDefault="00000000" w:rsidRPr="00000000" w14:paraId="00000027">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Шевченко Ю.Л. История медицины: Учебник. - СПб.: Питер, 2018. - 304 с.</w:t>
      </w:r>
      <w:r w:rsidDel="00000000" w:rsidR="00000000" w:rsidRPr="00000000">
        <w:rPr>
          <w:rtl w:val="0"/>
        </w:rPr>
      </w:r>
    </w:p>
    <w:p w:rsidR="00000000" w:rsidDel="00000000" w:rsidP="00000000" w:rsidRDefault="00000000" w:rsidRPr="00000000" w14:paraId="00000028">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Петров Р.В. Очерки истории отечественной медицины. - М.: Наука, 2017. - 512 с.</w:t>
      </w:r>
      <w:r w:rsidDel="00000000" w:rsidR="00000000" w:rsidRPr="00000000">
        <w:rPr>
          <w:rtl w:val="0"/>
        </w:rPr>
      </w:r>
    </w:p>
    <w:p w:rsidR="00000000" w:rsidDel="00000000" w:rsidP="00000000" w:rsidRDefault="00000000" w:rsidRPr="00000000" w14:paraId="00000029">
      <w:pPr>
        <w:numPr>
          <w:ilvl w:val="0"/>
          <w:numId w:val="1"/>
        </w:numPr>
        <w:spacing w:line="360" w:lineRule="auto"/>
        <w:ind w:left="360" w:hanging="360"/>
        <w:rPr/>
      </w:pPr>
      <w:r w:rsidDel="00000000" w:rsidR="00000000" w:rsidRPr="00000000">
        <w:rPr>
          <w:rFonts w:ascii="Times New Roman" w:cs="Times New Roman" w:eastAsia="Times New Roman" w:hAnsi="Times New Roman"/>
          <w:sz w:val="28"/>
          <w:szCs w:val="28"/>
          <w:rtl w:val="0"/>
        </w:rPr>
        <w:t xml:space="preserve">Мирский М.Б. Зарубежная медицина: исторический аспект. - М.: Наука, 2019. - 276 с.</w:t>
      </w:r>
      <w:r w:rsidDel="00000000" w:rsidR="00000000" w:rsidRPr="00000000">
        <w:rPr>
          <w:rtl w:val="0"/>
        </w:rPr>
      </w:r>
    </w:p>
    <w:sectPr>
      <w:footerReference r:id="rId7" w:type="default"/>
      <w:pgSz w:h="15840" w:w="12240" w:orient="portrait"/>
      <w:pgMar w:bottom="1133.8582677165352" w:top="1133.8582677165352" w:left="1133.8582677165352" w:right="566.92913385826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upperLetter"/>
      <w:lvlText w:val="%2."/>
      <w:lvlJc w:val="left"/>
      <w:pPr>
        <w:ind w:left="720" w:hanging="36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360" w:lineRule="auto"/>
      <w:jc w:val="center"/>
    </w:pPr>
    <w:rPr>
      <w:rFonts w:ascii="Times New Roman" w:cs="Times New Roman" w:eastAsia="Times New Roman" w:hAnsi="Times New Roman"/>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FootnoteReference">
    <w:name w:val="Footnote Reference"/>
    <w:semiHidden w:val="1"/>
    <w:unhideWhenUsed w:val="1"/>
    <w:rPr>
      <w:vertAlign w:val="superscript"/>
    </w:rPr>
  </w:style>
  <w:style w:type="paragraph" w:styleId="Heading1">
    <w:name w:val="heading 1"/>
    <w:basedOn w:val="Normal"/>
    <w:link w:val="Heading1Char"/>
    <w:pPr>
      <w:spacing w:line="360" w:lineRule="auto"/>
      <w:jc w:val="center"/>
    </w:pPr>
    <w:rPr>
      <w:rFonts w:ascii="Times New Roman" w:cs="Times New Roman" w:eastAsia="Times New Roman" w:hAnsi="Times New Roman"/>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a6CQXB6jYJoUcBj6nTefx8KZBw==">CgMxLjAaJQoBMBIgCh4IB0IaCg9UaW1lcyBOZXcgUm9tYW4SB0d1bmdzdWgyDmguODgyZDliNm45c29lMg5oLmdydGFkdjRvYm14ajIOaC43YzFxdGVsOTA0dXkyDmgud294N3lpMWdkNmhpOAByITFmU1k5dzlQSy1fbWllMV9tdk5WamR5aFIycFlGQ0hBZg==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2025-05-27T15:05:55+03:00</dcterms:created>
</cp:coreProperties>
</file>

<file path=docProps/custom.xml><?xml version="1.0" encoding="utf-8"?>
<Properties xmlns="http://schemas.openxmlformats.org/officeDocument/2006/custom-properties" xmlns:vt="http://schemas.openxmlformats.org/officeDocument/2006/docPropsVTypes"/>
</file>